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D8" w:rsidRDefault="00D4249A" w:rsidP="00D42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9A">
        <w:rPr>
          <w:rFonts w:ascii="Times New Roman" w:hAnsi="Times New Roman" w:cs="Times New Roman"/>
          <w:b/>
          <w:sz w:val="28"/>
          <w:szCs w:val="28"/>
        </w:rPr>
        <w:t>Вопросы к экзамену по АФХД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49A">
        <w:rPr>
          <w:rFonts w:ascii="Times New Roman" w:hAnsi="Times New Roman" w:cs="Times New Roman"/>
          <w:sz w:val="28"/>
          <w:szCs w:val="28"/>
        </w:rPr>
        <w:t>Понятие, содержание, роль</w:t>
      </w:r>
      <w:r>
        <w:rPr>
          <w:rFonts w:ascii="Times New Roman" w:hAnsi="Times New Roman" w:cs="Times New Roman"/>
          <w:sz w:val="28"/>
          <w:szCs w:val="28"/>
        </w:rPr>
        <w:t xml:space="preserve"> и задачи анализа хозяйственной деятельности.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анализа хозяйственной деятельности и их классификация.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факторного анализа.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проведения факторного анализа: метод цепных подстановок, метод абсолютных разниц, метод относительных разниц.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организации анализа.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аналитической работы.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и методическое обеспечение анализа.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Документальное оформление результатов анализа.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 товарооборота.  Задачи и источники информации.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товарооборота по видам продаж.</w:t>
      </w:r>
    </w:p>
    <w:p w:rsidR="00D4249A" w:rsidRDefault="00D4249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товарного обеспечения.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объема, структуры и движения основных средств на предприятии.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Анализ показателей использования основных фондов.</w:t>
      </w:r>
    </w:p>
    <w:bookmarkEnd w:id="0"/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обеспеченности предприятия материальными ресурсами.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использования сырья на выпуск продукции.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материалоемкости продукции.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обеспеченности предприятия рабочей силой, движение численности.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производительности труда.</w:t>
      </w:r>
    </w:p>
    <w:p w:rsidR="00D7394A" w:rsidRDefault="002E4475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затрат по экономическим элементам.</w:t>
      </w:r>
    </w:p>
    <w:p w:rsidR="002E4475" w:rsidRDefault="002E4475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затрат по статьям калькуляции.</w:t>
      </w:r>
    </w:p>
    <w:p w:rsidR="002E4475" w:rsidRDefault="002E4475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и динамики затрат на производство.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прибыли. Анализ состава и динамики прибыли.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финансовых результатов от реализации продукции.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рентабельности. Анализ рентабельности продукции.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значение и задачи анализа финансового состояния предприятия.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источников формирования капитала.</w:t>
      </w:r>
    </w:p>
    <w:p w:rsidR="00D7394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финансовой устойчивости предприятия.</w:t>
      </w:r>
    </w:p>
    <w:p w:rsidR="00D7394A" w:rsidRPr="00D4249A" w:rsidRDefault="00D7394A" w:rsidP="00D42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платежеспособности предприятия.</w:t>
      </w:r>
    </w:p>
    <w:sectPr w:rsidR="00D7394A" w:rsidRPr="00D4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15EA"/>
    <w:multiLevelType w:val="hybridMultilevel"/>
    <w:tmpl w:val="DD24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4F"/>
    <w:rsid w:val="002E4475"/>
    <w:rsid w:val="00643CD8"/>
    <w:rsid w:val="0094334F"/>
    <w:rsid w:val="00D4249A"/>
    <w:rsid w:val="00D7394A"/>
    <w:rsid w:val="00D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2017-02-15T19:27:00Z</dcterms:created>
  <dcterms:modified xsi:type="dcterms:W3CDTF">2017-02-23T16:32:00Z</dcterms:modified>
</cp:coreProperties>
</file>